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5F" w:rsidRDefault="0089235F"/>
    <w:p w:rsidR="00CD1FF2" w:rsidRPr="00CD1FF2" w:rsidRDefault="00CD1FF2" w:rsidP="00EF32F3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36"/>
          <w:szCs w:val="36"/>
          <w:lang w:eastAsia="en-GB"/>
        </w:rPr>
      </w:pPr>
      <w:r w:rsidRPr="00CD1FF2">
        <w:rPr>
          <w:rFonts w:eastAsia="Times New Roman" w:cs="Arial"/>
          <w:b/>
          <w:bCs/>
          <w:sz w:val="36"/>
          <w:szCs w:val="36"/>
          <w:lang w:eastAsia="en-GB"/>
        </w:rPr>
        <w:t>EQUALITY STATEMENT</w:t>
      </w:r>
    </w:p>
    <w:p w:rsidR="00EF32F3" w:rsidRPr="00EF32F3" w:rsidRDefault="00431059" w:rsidP="00EF32F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CD1FF2">
        <w:rPr>
          <w:rFonts w:ascii="Helvetica" w:eastAsia="Times New Roman" w:hAnsi="Helvetica" w:cs="Helvetica"/>
          <w:b/>
          <w:bCs/>
          <w:sz w:val="23"/>
          <w:szCs w:val="23"/>
          <w:lang w:eastAsia="en-GB"/>
        </w:rPr>
        <w:t>Our C</w:t>
      </w:r>
      <w:r w:rsidR="00EF32F3" w:rsidRPr="00CD1FF2">
        <w:rPr>
          <w:rFonts w:ascii="Helvetica" w:eastAsia="Times New Roman" w:hAnsi="Helvetica" w:cs="Helvetica"/>
          <w:b/>
          <w:bCs/>
          <w:sz w:val="23"/>
          <w:szCs w:val="23"/>
          <w:lang w:eastAsia="en-GB"/>
        </w:rPr>
        <w:t>ommitment</w:t>
      </w:r>
      <w:r w:rsidRPr="00CD1FF2">
        <w:rPr>
          <w:rFonts w:ascii="Helvetica" w:eastAsia="Times New Roman" w:hAnsi="Helvetica" w:cs="Helvetica"/>
          <w:b/>
          <w:bCs/>
          <w:sz w:val="23"/>
          <w:szCs w:val="23"/>
          <w:lang w:eastAsia="en-GB"/>
        </w:rPr>
        <w:t xml:space="preserve"> to Equality</w:t>
      </w:r>
    </w:p>
    <w:p w:rsidR="00EF32F3" w:rsidRPr="00EF32F3" w:rsidRDefault="00EF32F3" w:rsidP="00EF32F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>T</w:t>
      </w:r>
      <w:r w:rsidR="00431059" w:rsidRPr="00CD1FF2">
        <w:rPr>
          <w:rFonts w:ascii="Helvetica" w:eastAsia="Times New Roman" w:hAnsi="Helvetica" w:cs="Helvetica"/>
          <w:sz w:val="23"/>
          <w:szCs w:val="23"/>
          <w:lang w:eastAsia="en-GB"/>
        </w:rPr>
        <w:t>he Equality Act 2010 requires governing bodies</w:t>
      </w: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 xml:space="preserve"> to publish information that demonstrates that </w:t>
      </w:r>
      <w:r w:rsidR="00431059" w:rsidRPr="00CD1FF2">
        <w:rPr>
          <w:rFonts w:ascii="Helvetica" w:eastAsia="Times New Roman" w:hAnsi="Helvetica" w:cs="Helvetica"/>
          <w:sz w:val="23"/>
          <w:szCs w:val="23"/>
          <w:lang w:eastAsia="en-GB"/>
        </w:rPr>
        <w:t xml:space="preserve">they have </w:t>
      </w: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>due regard for the need to:</w:t>
      </w:r>
    </w:p>
    <w:p w:rsidR="00EF32F3" w:rsidRPr="00EF32F3" w:rsidRDefault="00EF32F3" w:rsidP="00EF3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CD1FF2">
        <w:rPr>
          <w:rFonts w:ascii="Helvetica" w:eastAsia="Times New Roman" w:hAnsi="Helvetica" w:cs="Helvetica"/>
          <w:b/>
          <w:bCs/>
          <w:sz w:val="23"/>
          <w:szCs w:val="23"/>
          <w:lang w:eastAsia="en-GB"/>
        </w:rPr>
        <w:t xml:space="preserve">Eliminate </w:t>
      </w:r>
      <w:r w:rsidR="00431059" w:rsidRPr="00CD1FF2">
        <w:rPr>
          <w:rFonts w:ascii="Helvetica" w:eastAsia="Times New Roman" w:hAnsi="Helvetica" w:cs="Helvetica"/>
          <w:b/>
          <w:bCs/>
          <w:sz w:val="23"/>
          <w:szCs w:val="23"/>
          <w:lang w:eastAsia="en-GB"/>
        </w:rPr>
        <w:t xml:space="preserve">all </w:t>
      </w:r>
      <w:r w:rsidRPr="00CD1FF2">
        <w:rPr>
          <w:rFonts w:ascii="Helvetica" w:eastAsia="Times New Roman" w:hAnsi="Helvetica" w:cs="Helvetica"/>
          <w:b/>
          <w:bCs/>
          <w:sz w:val="23"/>
          <w:szCs w:val="23"/>
          <w:lang w:eastAsia="en-GB"/>
        </w:rPr>
        <w:t>unlawful discrimination, harassment, victimisation</w:t>
      </w:r>
      <w:r w:rsidRPr="00CD1FF2">
        <w:rPr>
          <w:rFonts w:ascii="Helvetica" w:eastAsia="Times New Roman" w:hAnsi="Helvetica" w:cs="Helvetica"/>
          <w:sz w:val="23"/>
          <w:szCs w:val="23"/>
          <w:lang w:eastAsia="en-GB"/>
        </w:rPr>
        <w:t> </w:t>
      </w: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>and any other conduct prohibited by the Equality Act 2010</w:t>
      </w:r>
    </w:p>
    <w:p w:rsidR="00EF32F3" w:rsidRPr="00EF32F3" w:rsidRDefault="00EF32F3" w:rsidP="00EF3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CD1FF2">
        <w:rPr>
          <w:rFonts w:ascii="Helvetica" w:eastAsia="Times New Roman" w:hAnsi="Helvetica" w:cs="Helvetica"/>
          <w:b/>
          <w:bCs/>
          <w:sz w:val="23"/>
          <w:szCs w:val="23"/>
          <w:lang w:eastAsia="en-GB"/>
        </w:rPr>
        <w:t>Advance equality of opportunity </w:t>
      </w:r>
      <w:r w:rsidR="00431059" w:rsidRPr="00CD1FF2">
        <w:rPr>
          <w:rFonts w:ascii="Helvetica" w:eastAsia="Times New Roman" w:hAnsi="Helvetica" w:cs="Helvetica"/>
          <w:bCs/>
          <w:sz w:val="23"/>
          <w:szCs w:val="23"/>
          <w:lang w:eastAsia="en-GB"/>
        </w:rPr>
        <w:t xml:space="preserve">and access </w:t>
      </w:r>
      <w:r w:rsidR="00431059" w:rsidRPr="00CD1FF2">
        <w:rPr>
          <w:rFonts w:ascii="Helvetica" w:eastAsia="Times New Roman" w:hAnsi="Helvetica" w:cs="Helvetica"/>
          <w:sz w:val="23"/>
          <w:szCs w:val="23"/>
          <w:lang w:eastAsia="en-GB"/>
        </w:rPr>
        <w:t>for all</w:t>
      </w:r>
    </w:p>
    <w:p w:rsidR="00EF32F3" w:rsidRPr="00EF32F3" w:rsidRDefault="00EF32F3" w:rsidP="00EF3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CD1FF2">
        <w:rPr>
          <w:rFonts w:ascii="Helvetica" w:eastAsia="Times New Roman" w:hAnsi="Helvetica" w:cs="Helvetica"/>
          <w:b/>
          <w:bCs/>
          <w:sz w:val="23"/>
          <w:szCs w:val="23"/>
          <w:lang w:eastAsia="en-GB"/>
        </w:rPr>
        <w:t>Foster good relations </w:t>
      </w:r>
      <w:r w:rsidR="00431059" w:rsidRPr="00EF32F3">
        <w:rPr>
          <w:rFonts w:ascii="Helvetica" w:eastAsia="Times New Roman" w:hAnsi="Helvetica" w:cs="Helvetica"/>
          <w:sz w:val="23"/>
          <w:szCs w:val="23"/>
          <w:lang w:eastAsia="en-GB"/>
        </w:rPr>
        <w:t xml:space="preserve">between </w:t>
      </w:r>
      <w:r w:rsidR="00431059" w:rsidRPr="00CD1FF2">
        <w:rPr>
          <w:rFonts w:ascii="Helvetica" w:eastAsia="Times New Roman" w:hAnsi="Helvetica" w:cs="Helvetica"/>
          <w:sz w:val="23"/>
          <w:szCs w:val="23"/>
          <w:lang w:eastAsia="en-GB"/>
        </w:rPr>
        <w:t>all in our school community regardless of characteristic</w:t>
      </w:r>
    </w:p>
    <w:p w:rsidR="00EF32F3" w:rsidRPr="00EF32F3" w:rsidRDefault="00EF32F3" w:rsidP="00EF3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bookmarkStart w:id="0" w:name="_GoBack"/>
      <w:bookmarkEnd w:id="0"/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 xml:space="preserve">We </w:t>
      </w:r>
      <w:r w:rsidR="00431059" w:rsidRPr="00CD1FF2">
        <w:rPr>
          <w:rFonts w:ascii="Helvetica" w:eastAsia="Times New Roman" w:hAnsi="Helvetica" w:cs="Helvetica"/>
          <w:sz w:val="23"/>
          <w:szCs w:val="23"/>
          <w:lang w:eastAsia="en-GB"/>
        </w:rPr>
        <w:t xml:space="preserve">will </w:t>
      </w: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 xml:space="preserve">try to ensure that everyone is treated fairly and </w:t>
      </w:r>
      <w:r w:rsidR="00431059" w:rsidRPr="00CD1FF2">
        <w:rPr>
          <w:rFonts w:ascii="Helvetica" w:eastAsia="Times New Roman" w:hAnsi="Helvetica" w:cs="Helvetica"/>
          <w:sz w:val="23"/>
          <w:szCs w:val="23"/>
          <w:lang w:eastAsia="en-GB"/>
        </w:rPr>
        <w:t>with respect</w:t>
      </w:r>
    </w:p>
    <w:p w:rsidR="00EF32F3" w:rsidRPr="00EF32F3" w:rsidRDefault="00EF32F3" w:rsidP="00EF3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 xml:space="preserve">We </w:t>
      </w:r>
      <w:r w:rsidR="00431059" w:rsidRPr="00CD1FF2">
        <w:rPr>
          <w:rFonts w:ascii="Helvetica" w:eastAsia="Times New Roman" w:hAnsi="Helvetica" w:cs="Helvetica"/>
          <w:sz w:val="23"/>
          <w:szCs w:val="23"/>
          <w:lang w:eastAsia="en-GB"/>
        </w:rPr>
        <w:t>will aim to</w:t>
      </w: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 xml:space="preserve"> make sure that our school is a safe and secure place for everyone</w:t>
      </w:r>
    </w:p>
    <w:p w:rsidR="00EF32F3" w:rsidRPr="00EF32F3" w:rsidRDefault="00EF32F3" w:rsidP="00EF3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>We recognise that people have different needs</w:t>
      </w:r>
      <w:r w:rsidR="00431059" w:rsidRPr="00CD1FF2">
        <w:rPr>
          <w:rFonts w:ascii="Helvetica" w:eastAsia="Times New Roman" w:hAnsi="Helvetica" w:cs="Helvetica"/>
          <w:sz w:val="23"/>
          <w:szCs w:val="23"/>
          <w:lang w:eastAsia="en-GB"/>
        </w:rPr>
        <w:t xml:space="preserve"> and characteristics</w:t>
      </w: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>, and we understand that treating people equally does not always involve treating them the same</w:t>
      </w:r>
    </w:p>
    <w:p w:rsidR="00EF32F3" w:rsidRPr="00EF32F3" w:rsidRDefault="00EF32F3" w:rsidP="00EF3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 xml:space="preserve">We </w:t>
      </w:r>
      <w:r w:rsidR="00CD1FF2" w:rsidRPr="00CD1FF2">
        <w:rPr>
          <w:rFonts w:ascii="Helvetica" w:eastAsia="Times New Roman" w:hAnsi="Helvetica" w:cs="Helvetica"/>
          <w:sz w:val="23"/>
          <w:szCs w:val="23"/>
          <w:lang w:eastAsia="en-GB"/>
        </w:rPr>
        <w:t xml:space="preserve">will </w:t>
      </w: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>aim to make sure that no-one experiences less favourable treatment or discrimination because of:</w:t>
      </w:r>
    </w:p>
    <w:p w:rsidR="00EF32F3" w:rsidRPr="00EF32F3" w:rsidRDefault="00EF32F3" w:rsidP="00EF3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>Their age</w:t>
      </w:r>
    </w:p>
    <w:p w:rsidR="00EF32F3" w:rsidRPr="00EF32F3" w:rsidRDefault="00EF32F3" w:rsidP="00EF3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>A disability</w:t>
      </w:r>
    </w:p>
    <w:p w:rsidR="00EF32F3" w:rsidRPr="00EF32F3" w:rsidRDefault="00EF32F3" w:rsidP="00EF3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>Their ethnicity, colour or national origin</w:t>
      </w:r>
    </w:p>
    <w:p w:rsidR="00EF32F3" w:rsidRPr="00EF32F3" w:rsidRDefault="00EF32F3" w:rsidP="00EF3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>Their gender</w:t>
      </w:r>
    </w:p>
    <w:p w:rsidR="00EF32F3" w:rsidRPr="00EF32F3" w:rsidRDefault="00EF32F3" w:rsidP="00EF3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>Their gender identity (</w:t>
      </w:r>
      <w:r w:rsidR="00CD1FF2" w:rsidRPr="00CD1FF2">
        <w:rPr>
          <w:rFonts w:ascii="Helvetica" w:eastAsia="Times New Roman" w:hAnsi="Helvetica" w:cs="Helvetica"/>
          <w:sz w:val="23"/>
          <w:szCs w:val="23"/>
          <w:lang w:eastAsia="en-GB"/>
        </w:rPr>
        <w:t xml:space="preserve">if </w:t>
      </w: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>they have reassigned or plan to reassign their gender)</w:t>
      </w:r>
    </w:p>
    <w:p w:rsidR="00EF32F3" w:rsidRPr="00EF32F3" w:rsidRDefault="00EF32F3" w:rsidP="00EF3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>Their marital or civil partnership status</w:t>
      </w:r>
    </w:p>
    <w:p w:rsidR="00EF32F3" w:rsidRPr="00EF32F3" w:rsidRDefault="00EF32F3" w:rsidP="00EF3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>Their being pregnant or having recently had a baby</w:t>
      </w:r>
    </w:p>
    <w:p w:rsidR="00EF32F3" w:rsidRPr="00EF32F3" w:rsidRDefault="00EF32F3" w:rsidP="00EF3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>Their religion or belief</w:t>
      </w:r>
    </w:p>
    <w:p w:rsidR="00EF32F3" w:rsidRPr="00EF32F3" w:rsidRDefault="00EF32F3" w:rsidP="00EF3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>Their sexual identity and orientation.</w:t>
      </w:r>
    </w:p>
    <w:p w:rsidR="00EF32F3" w:rsidRPr="00EF32F3" w:rsidRDefault="00EF32F3" w:rsidP="00EF32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 xml:space="preserve">We recognise that some pupils </w:t>
      </w:r>
      <w:r w:rsidR="00CD1FF2" w:rsidRPr="00CD1FF2">
        <w:rPr>
          <w:rFonts w:ascii="Helvetica" w:eastAsia="Times New Roman" w:hAnsi="Helvetica" w:cs="Helvetica"/>
          <w:sz w:val="23"/>
          <w:szCs w:val="23"/>
          <w:lang w:eastAsia="en-GB"/>
        </w:rPr>
        <w:t xml:space="preserve">will </w:t>
      </w: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>need extra support to help them to achieve and be successful</w:t>
      </w:r>
    </w:p>
    <w:p w:rsidR="00EF32F3" w:rsidRPr="00EF32F3" w:rsidRDefault="00EF32F3" w:rsidP="00EF32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 xml:space="preserve">We </w:t>
      </w:r>
      <w:r w:rsidR="00CD1FF2" w:rsidRPr="00CD1FF2">
        <w:rPr>
          <w:rFonts w:ascii="Helvetica" w:eastAsia="Times New Roman" w:hAnsi="Helvetica" w:cs="Helvetica"/>
          <w:sz w:val="23"/>
          <w:szCs w:val="23"/>
          <w:lang w:eastAsia="en-GB"/>
        </w:rPr>
        <w:t xml:space="preserve">will </w:t>
      </w: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>try to make sure that people from different groups are consulted and are involved in our decisions, especially pupils, parents and those of us who</w:t>
      </w:r>
      <w:r w:rsidR="00CD1FF2" w:rsidRPr="00CD1FF2">
        <w:rPr>
          <w:rFonts w:ascii="Helvetica" w:eastAsia="Times New Roman" w:hAnsi="Helvetica" w:cs="Helvetica"/>
          <w:sz w:val="23"/>
          <w:szCs w:val="23"/>
          <w:lang w:eastAsia="en-GB"/>
        </w:rPr>
        <w:t xml:space="preserve"> can be treated less favourably</w:t>
      </w:r>
    </w:p>
    <w:p w:rsidR="00EF32F3" w:rsidRPr="00EF32F3" w:rsidRDefault="00EF32F3" w:rsidP="00EF32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>Our aim is for all children to</w:t>
      </w:r>
      <w:r w:rsidRPr="00CD1FF2">
        <w:rPr>
          <w:rFonts w:ascii="Helvetica" w:eastAsia="Times New Roman" w:hAnsi="Helvetica" w:cs="Helvetica"/>
          <w:sz w:val="23"/>
          <w:szCs w:val="23"/>
          <w:lang w:eastAsia="en-GB"/>
        </w:rPr>
        <w:t> </w:t>
      </w:r>
      <w:r w:rsidR="00CD1FF2" w:rsidRPr="00CD1FF2">
        <w:rPr>
          <w:rFonts w:ascii="Helvetica" w:eastAsia="Times New Roman" w:hAnsi="Helvetica" w:cs="Helvetica"/>
          <w:b/>
          <w:bCs/>
          <w:sz w:val="23"/>
          <w:szCs w:val="23"/>
          <w:lang w:eastAsia="en-GB"/>
        </w:rPr>
        <w:t>achieve to their full potential and to prepare them for future life and learning</w:t>
      </w:r>
    </w:p>
    <w:p w:rsidR="00EF32F3" w:rsidRPr="00EF32F3" w:rsidRDefault="00EF32F3" w:rsidP="00CD1FF2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>We welcome our duties</w:t>
      </w:r>
    </w:p>
    <w:p w:rsidR="00EF32F3" w:rsidRPr="00EF32F3" w:rsidRDefault="00EF32F3" w:rsidP="00EF3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>To promote community cohesion (under the Education and Inspections Act 2006)</w:t>
      </w:r>
    </w:p>
    <w:p w:rsidR="00EF32F3" w:rsidRPr="00EF32F3" w:rsidRDefault="00EF32F3" w:rsidP="00EF3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>To eliminate discrimination, advance equality of opportunity and foster good relations (under the Equality Act 2010)</w:t>
      </w:r>
    </w:p>
    <w:p w:rsidR="00EF32F3" w:rsidRPr="00EF32F3" w:rsidRDefault="00EF32F3" w:rsidP="00EF32F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>As part of this</w:t>
      </w:r>
      <w:r w:rsidR="00CD1FF2" w:rsidRPr="00CD1FF2">
        <w:rPr>
          <w:rFonts w:ascii="Helvetica" w:eastAsia="Times New Roman" w:hAnsi="Helvetica" w:cs="Helvetica"/>
          <w:sz w:val="23"/>
          <w:szCs w:val="23"/>
          <w:lang w:eastAsia="en-GB"/>
        </w:rPr>
        <w:t>,</w:t>
      </w: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 xml:space="preserve"> </w:t>
      </w:r>
      <w:r w:rsidR="00CD1FF2" w:rsidRPr="00CD1FF2">
        <w:rPr>
          <w:rFonts w:ascii="Helvetica" w:eastAsia="Times New Roman" w:hAnsi="Helvetica" w:cs="Helvetica"/>
          <w:sz w:val="23"/>
          <w:szCs w:val="23"/>
          <w:lang w:eastAsia="en-GB"/>
        </w:rPr>
        <w:t xml:space="preserve">each year </w:t>
      </w: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>we will</w:t>
      </w:r>
      <w:r w:rsidR="00CD1FF2" w:rsidRPr="00CD1FF2">
        <w:rPr>
          <w:rFonts w:ascii="Helvetica" w:eastAsia="Times New Roman" w:hAnsi="Helvetica" w:cs="Helvetica"/>
          <w:sz w:val="23"/>
          <w:szCs w:val="23"/>
          <w:lang w:eastAsia="en-GB"/>
        </w:rPr>
        <w:t xml:space="preserve"> publish</w:t>
      </w:r>
      <w:r w:rsidRPr="00EF32F3">
        <w:rPr>
          <w:rFonts w:ascii="Helvetica" w:eastAsia="Times New Roman" w:hAnsi="Helvetica" w:cs="Helvetica"/>
          <w:sz w:val="23"/>
          <w:szCs w:val="23"/>
          <w:lang w:eastAsia="en-GB"/>
        </w:rPr>
        <w:t>:</w:t>
      </w:r>
    </w:p>
    <w:p w:rsidR="00EF32F3" w:rsidRPr="00EF32F3" w:rsidRDefault="00CD1FF2" w:rsidP="00EF3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CD1FF2">
        <w:rPr>
          <w:rFonts w:ascii="Helvetica" w:eastAsia="Times New Roman" w:hAnsi="Helvetica" w:cs="Helvetica"/>
          <w:sz w:val="23"/>
          <w:szCs w:val="23"/>
          <w:lang w:eastAsia="en-GB"/>
        </w:rPr>
        <w:t>I</w:t>
      </w:r>
      <w:r w:rsidR="00EF32F3" w:rsidRPr="00EF32F3">
        <w:rPr>
          <w:rFonts w:ascii="Helvetica" w:eastAsia="Times New Roman" w:hAnsi="Helvetica" w:cs="Helvetica"/>
          <w:sz w:val="23"/>
          <w:szCs w:val="23"/>
          <w:lang w:eastAsia="en-GB"/>
        </w:rPr>
        <w:t>nformation about our school population</w:t>
      </w:r>
    </w:p>
    <w:p w:rsidR="00EF32F3" w:rsidRPr="00EF32F3" w:rsidRDefault="00CD1FF2" w:rsidP="00EF3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sz w:val="23"/>
          <w:szCs w:val="23"/>
          <w:lang w:eastAsia="en-GB"/>
        </w:rPr>
      </w:pPr>
      <w:r w:rsidRPr="00CD1FF2">
        <w:rPr>
          <w:rFonts w:ascii="Helvetica" w:eastAsia="Times New Roman" w:hAnsi="Helvetica" w:cs="Helvetica"/>
          <w:sz w:val="23"/>
          <w:szCs w:val="23"/>
          <w:lang w:eastAsia="en-GB"/>
        </w:rPr>
        <w:t xml:space="preserve">Specific </w:t>
      </w:r>
      <w:r w:rsidR="00EF32F3" w:rsidRPr="00EF32F3">
        <w:rPr>
          <w:rFonts w:ascii="Helvetica" w:eastAsia="Times New Roman" w:hAnsi="Helvetica" w:cs="Helvetica"/>
          <w:sz w:val="23"/>
          <w:szCs w:val="23"/>
          <w:lang w:eastAsia="en-GB"/>
        </w:rPr>
        <w:t xml:space="preserve">equality </w:t>
      </w:r>
      <w:r w:rsidRPr="00CD1FF2">
        <w:rPr>
          <w:rFonts w:ascii="Helvetica" w:eastAsia="Times New Roman" w:hAnsi="Helvetica" w:cs="Helvetica"/>
          <w:b/>
          <w:sz w:val="23"/>
          <w:szCs w:val="23"/>
          <w:lang w:eastAsia="en-GB"/>
        </w:rPr>
        <w:t>policies, procedures</w:t>
      </w:r>
      <w:r w:rsidRPr="00CD1FF2">
        <w:rPr>
          <w:rFonts w:ascii="Helvetica" w:eastAsia="Times New Roman" w:hAnsi="Helvetica" w:cs="Helvetica"/>
          <w:sz w:val="23"/>
          <w:szCs w:val="23"/>
          <w:lang w:eastAsia="en-GB"/>
        </w:rPr>
        <w:t xml:space="preserve"> and how we </w:t>
      </w:r>
      <w:r w:rsidR="00EF32F3" w:rsidRPr="00EF32F3">
        <w:rPr>
          <w:rFonts w:ascii="Helvetica" w:eastAsia="Times New Roman" w:hAnsi="Helvetica" w:cs="Helvetica"/>
          <w:sz w:val="23"/>
          <w:szCs w:val="23"/>
          <w:lang w:eastAsia="en-GB"/>
        </w:rPr>
        <w:t xml:space="preserve">promote </w:t>
      </w:r>
      <w:r w:rsidR="00EF32F3" w:rsidRPr="00EF32F3">
        <w:rPr>
          <w:rFonts w:ascii="Helvetica" w:eastAsia="Times New Roman" w:hAnsi="Helvetica" w:cs="Helvetica"/>
          <w:b/>
          <w:sz w:val="23"/>
          <w:szCs w:val="23"/>
          <w:lang w:eastAsia="en-GB"/>
        </w:rPr>
        <w:t>community cohesion</w:t>
      </w:r>
    </w:p>
    <w:p w:rsidR="00EF32F3" w:rsidRPr="00CD1FF2" w:rsidRDefault="00CD1FF2" w:rsidP="00CD1F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CD1FF2">
        <w:rPr>
          <w:rFonts w:ascii="Helvetica" w:eastAsia="Times New Roman" w:hAnsi="Helvetica" w:cs="Helvetica"/>
          <w:b/>
          <w:sz w:val="23"/>
          <w:szCs w:val="23"/>
          <w:lang w:eastAsia="en-GB"/>
        </w:rPr>
        <w:t>Equality O</w:t>
      </w:r>
      <w:r w:rsidR="00EF32F3" w:rsidRPr="00EF32F3">
        <w:rPr>
          <w:rFonts w:ascii="Helvetica" w:eastAsia="Times New Roman" w:hAnsi="Helvetica" w:cs="Helvetica"/>
          <w:b/>
          <w:sz w:val="23"/>
          <w:szCs w:val="23"/>
          <w:lang w:eastAsia="en-GB"/>
        </w:rPr>
        <w:t>bjectives</w:t>
      </w:r>
      <w:r w:rsidR="00EF32F3" w:rsidRPr="00EF32F3">
        <w:rPr>
          <w:rFonts w:ascii="Helvetica" w:eastAsia="Times New Roman" w:hAnsi="Helvetica" w:cs="Helvetica"/>
          <w:sz w:val="23"/>
          <w:szCs w:val="23"/>
          <w:lang w:eastAsia="en-GB"/>
        </w:rPr>
        <w:t xml:space="preserve"> to show how we plan to tackle particular inequalities and improve what we do</w:t>
      </w:r>
    </w:p>
    <w:sectPr w:rsidR="00EF32F3" w:rsidRPr="00CD1FF2" w:rsidSect="00CD1FF2">
      <w:pgSz w:w="11906" w:h="16838"/>
      <w:pgMar w:top="142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73B0E"/>
    <w:multiLevelType w:val="multilevel"/>
    <w:tmpl w:val="8DC6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444D1"/>
    <w:multiLevelType w:val="multilevel"/>
    <w:tmpl w:val="820C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421738"/>
    <w:multiLevelType w:val="multilevel"/>
    <w:tmpl w:val="0874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1B7E22"/>
    <w:multiLevelType w:val="multilevel"/>
    <w:tmpl w:val="6BA0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CC36AF"/>
    <w:multiLevelType w:val="multilevel"/>
    <w:tmpl w:val="464C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4A1745"/>
    <w:multiLevelType w:val="multilevel"/>
    <w:tmpl w:val="F2A0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F3"/>
    <w:rsid w:val="0039313B"/>
    <w:rsid w:val="00431059"/>
    <w:rsid w:val="00610127"/>
    <w:rsid w:val="0089235F"/>
    <w:rsid w:val="00CD1FF2"/>
    <w:rsid w:val="00E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F1EA"/>
  <w15:chartTrackingRefBased/>
  <w15:docId w15:val="{1E1D1663-B77D-482F-A03F-D1A32DD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F32F3"/>
    <w:rPr>
      <w:b/>
      <w:bCs/>
    </w:rPr>
  </w:style>
  <w:style w:type="character" w:customStyle="1" w:styleId="apple-converted-space">
    <w:name w:val="apple-converted-space"/>
    <w:basedOn w:val="DefaultParagraphFont"/>
    <w:rsid w:val="00EF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15ED84A481F47AF04704B55E956E9" ma:contentTypeVersion="4" ma:contentTypeDescription="Create a new document." ma:contentTypeScope="" ma:versionID="0a44149aee0af85c547cdb1fd75c1c86">
  <xsd:schema xmlns:xsd="http://www.w3.org/2001/XMLSchema" xmlns:xs="http://www.w3.org/2001/XMLSchema" xmlns:p="http://schemas.microsoft.com/office/2006/metadata/properties" xmlns:ns2="01a4decc-f943-4358-b32b-82026d2856b9" targetNamespace="http://schemas.microsoft.com/office/2006/metadata/properties" ma:root="true" ma:fieldsID="051a3f911dd405c2dfa995aeb49117e8" ns2:_="">
    <xsd:import namespace="01a4decc-f943-4358-b32b-82026d2856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4decc-f943-4358-b32b-82026d2856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BFC15-620C-4E39-B53F-614D622F7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8439B9-F3C5-43C4-A417-BD972D1D9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14873-61D9-4779-AC75-91695A9EA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4decc-f943-4358-b32b-82026d285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Gurney</dc:creator>
  <cp:keywords/>
  <dc:description/>
  <cp:lastModifiedBy>Tim Gurney</cp:lastModifiedBy>
  <cp:revision>3</cp:revision>
  <dcterms:created xsi:type="dcterms:W3CDTF">2015-05-09T14:52:00Z</dcterms:created>
  <dcterms:modified xsi:type="dcterms:W3CDTF">2023-01-11T13:48:00Z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0x010100FF615ED84A481F47AF04704B55E956E9</vt:lpwstr>
  </property>
</Properties>
</file>